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6DCF7B21" w:rsidR="003A4538" w:rsidRDefault="006B4338" w:rsidP="005B2333">
      <w:pPr>
        <w:jc w:val="right"/>
      </w:pPr>
      <w:r>
        <w:rPr>
          <w:noProof/>
        </w:rPr>
        <mc:AlternateContent>
          <mc:Choice Requires="wps">
            <w:drawing>
              <wp:anchor distT="45720" distB="45720" distL="114300" distR="114300" simplePos="0" relativeHeight="251659264" behindDoc="0" locked="0" layoutInCell="1" allowOverlap="1" wp14:anchorId="4BB3A370" wp14:editId="7FEA0BD5">
                <wp:simplePos x="0" y="0"/>
                <wp:positionH relativeFrom="column">
                  <wp:posOffset>4480560</wp:posOffset>
                </wp:positionH>
                <wp:positionV relativeFrom="paragraph">
                  <wp:posOffset>-243840</wp:posOffset>
                </wp:positionV>
                <wp:extent cx="1219200" cy="510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0540"/>
                        </a:xfrm>
                        <a:prstGeom prst="rect">
                          <a:avLst/>
                        </a:prstGeom>
                        <a:noFill/>
                        <a:ln w="9525">
                          <a:noFill/>
                          <a:miter lim="800000"/>
                          <a:headEnd/>
                          <a:tailEnd/>
                        </a:ln>
                      </wps:spPr>
                      <wps:txbx>
                        <w:txbxContent>
                          <w:p w14:paraId="49E4AFA3" w14:textId="77777777" w:rsidR="006B4338" w:rsidRPr="008A3C61" w:rsidRDefault="006B4338" w:rsidP="006B4338">
                            <w:pPr>
                              <w:rPr>
                                <w:rFonts w:ascii="Calibri" w:hAnsi="Calibri" w:cs="Calibri"/>
                                <w:b/>
                                <w:bCs/>
                                <w:sz w:val="44"/>
                                <w:szCs w:val="44"/>
                              </w:rPr>
                            </w:pPr>
                            <w:bookmarkStart w:id="0" w:name="_GoBack"/>
                            <w:r w:rsidRPr="008A3C61">
                              <w:rPr>
                                <w:rFonts w:ascii="Calibri" w:hAnsi="Calibri" w:cs="Calibri"/>
                                <w:b/>
                                <w:bCs/>
                                <w:sz w:val="44"/>
                                <w:szCs w:val="44"/>
                              </w:rPr>
                              <w:t>DRAFT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3A370" id="_x0000_t202" coordsize="21600,21600" o:spt="202" path="m,l,21600r21600,l21600,xe">
                <v:stroke joinstyle="miter"/>
                <v:path gradientshapeok="t" o:connecttype="rect"/>
              </v:shapetype>
              <v:shape id="Text Box 2" o:spid="_x0000_s1026" type="#_x0000_t202" style="position:absolute;left:0;text-align:left;margin-left:352.8pt;margin-top:-19.2pt;width:96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" filled="f" stroked="f">
                <v:textbox>
                  <w:txbxContent>
                    <w:p w14:paraId="49E4AFA3" w14:textId="77777777" w:rsidR="006B4338" w:rsidRPr="008A3C61" w:rsidRDefault="006B4338" w:rsidP="006B4338">
                      <w:pPr>
                        <w:rPr>
                          <w:rFonts w:ascii="Calibri" w:hAnsi="Calibri" w:cs="Calibri"/>
                          <w:b/>
                          <w:bCs/>
                          <w:sz w:val="44"/>
                          <w:szCs w:val="44"/>
                        </w:rPr>
                      </w:pPr>
                      <w:bookmarkStart w:id="1" w:name="_GoBack"/>
                      <w:r w:rsidRPr="008A3C61">
                        <w:rPr>
                          <w:rFonts w:ascii="Calibri" w:hAnsi="Calibri" w:cs="Calibri"/>
                          <w:b/>
                          <w:bCs/>
                          <w:sz w:val="44"/>
                          <w:szCs w:val="44"/>
                        </w:rPr>
                        <w:t>DRAFT</w:t>
                      </w:r>
                      <w:bookmarkEnd w:id="1"/>
                    </w:p>
                  </w:txbxContent>
                </v:textbox>
              </v:shape>
            </w:pict>
          </mc:Fallback>
        </mc:AlternateContent>
      </w:r>
      <w:r w:rsidR="003A4538">
        <w:tab/>
      </w:r>
      <w:r w:rsidR="003A4538">
        <w:tab/>
      </w:r>
      <w:r w:rsidR="003A4538">
        <w:tab/>
        <w:t>______________________________</w:t>
      </w:r>
    </w:p>
    <w:p w14:paraId="1451B648" w14:textId="77777777" w:rsidR="003A4538" w:rsidRDefault="003A4538" w:rsidP="005B2333">
      <w:pPr>
        <w:jc w:val="right"/>
      </w:pPr>
      <w:r>
        <w:tab/>
      </w:r>
      <w:r>
        <w:tab/>
      </w:r>
      <w:r>
        <w:tab/>
      </w:r>
      <w:r>
        <w:tab/>
      </w:r>
      <w:r>
        <w:tab/>
        <w:t xml:space="preserve">      Chairman Phil Mendelson</w:t>
      </w:r>
    </w:p>
    <w:p w14:paraId="1DCAA3CE" w14:textId="77777777" w:rsidR="003A4538" w:rsidRDefault="003A4538" w:rsidP="003A4538">
      <w:pPr>
        <w:jc w:val="center"/>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7D81366A" w14:textId="31831B3D" w:rsidR="00BB1C98" w:rsidRPr="000A161A" w:rsidRDefault="000A161A" w:rsidP="000A161A">
      <w:pPr>
        <w:pStyle w:val="Default"/>
        <w:spacing w:after="240"/>
        <w:ind w:left="720" w:hanging="720"/>
        <w:contextualSpacing/>
        <w:rPr>
          <w:rFonts w:ascii="Times New Roman" w:hAnsi="Times New Roman" w:cs="Times New Roman"/>
          <w:color w:val="auto"/>
        </w:rPr>
      </w:pPr>
      <w:bookmarkStart w:id="2" w:name="_Hlk518374736"/>
      <w:r w:rsidRPr="00046A22">
        <w:rPr>
          <w:rFonts w:ascii="Times New Roman" w:hAnsi="Times New Roman" w:cs="Times New Roman"/>
        </w:rPr>
        <w:t xml:space="preserve">To </w:t>
      </w:r>
      <w:r w:rsidR="002A0061">
        <w:rPr>
          <w:rFonts w:ascii="Times New Roman" w:hAnsi="Times New Roman" w:cs="Times New Roman"/>
          <w:color w:val="auto"/>
        </w:rPr>
        <w:t xml:space="preserve">require the Office of Zoning to contract for an analysis of short-term rental </w:t>
      </w:r>
      <w:r w:rsidR="002E3D0B">
        <w:rPr>
          <w:rFonts w:ascii="Times New Roman" w:hAnsi="Times New Roman" w:cs="Times New Roman"/>
          <w:color w:val="auto"/>
        </w:rPr>
        <w:t>uses</w:t>
      </w:r>
      <w:r w:rsidR="002A0061">
        <w:rPr>
          <w:rFonts w:ascii="Times New Roman" w:hAnsi="Times New Roman" w:cs="Times New Roman"/>
          <w:color w:val="auto"/>
        </w:rPr>
        <w:t>.</w:t>
      </w:r>
    </w:p>
    <w:p w14:paraId="46B107DC" w14:textId="044258DB"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bookmarkStart w:id="3" w:name="_Hlk518288628"/>
      <w:r w:rsidR="00DD635E">
        <w:rPr>
          <w:rFonts w:cs="Times New Roman"/>
        </w:rPr>
        <w:t>“</w:t>
      </w:r>
      <w:bookmarkEnd w:id="3"/>
      <w:r w:rsidR="002A0061" w:rsidRPr="002A0061">
        <w:rPr>
          <w:rFonts w:cs="Times New Roman"/>
        </w:rPr>
        <w:t xml:space="preserve">Short-Term Rental Independent Analysis </w:t>
      </w:r>
      <w:r w:rsidR="002A0061">
        <w:rPr>
          <w:rFonts w:cs="Times New Roman"/>
        </w:rPr>
        <w:t xml:space="preserve">Emergency </w:t>
      </w:r>
      <w:r w:rsidR="002A0061" w:rsidRPr="002A0061">
        <w:rPr>
          <w:rFonts w:cs="Times New Roman"/>
        </w:rPr>
        <w:t>Act of 2019</w:t>
      </w:r>
      <w:r w:rsidR="00654F05" w:rsidRPr="009B2323">
        <w:rPr>
          <w:rFonts w:cs="Times New Roman"/>
        </w:rPr>
        <w:t>”.</w:t>
      </w:r>
    </w:p>
    <w:bookmarkEnd w:id="2"/>
    <w:p w14:paraId="67D8682C" w14:textId="77777777" w:rsidR="00DB6B7C" w:rsidRPr="00DB6B7C" w:rsidRDefault="002E3D0B" w:rsidP="00DB6B7C">
      <w:pPr>
        <w:pStyle w:val="Default"/>
        <w:spacing w:line="480" w:lineRule="auto"/>
        <w:rPr>
          <w:rFonts w:ascii="Times New Roman" w:hAnsi="Times New Roman" w:cs="Times New Roman"/>
        </w:rPr>
      </w:pPr>
      <w:r>
        <w:rPr>
          <w:rFonts w:ascii="Times New Roman" w:hAnsi="Times New Roman" w:cs="Times New Roman"/>
        </w:rPr>
        <w:tab/>
      </w:r>
      <w:r w:rsidR="00B77B8C" w:rsidRPr="009B2323">
        <w:rPr>
          <w:rFonts w:ascii="Times New Roman" w:hAnsi="Times New Roman" w:cs="Times New Roman"/>
        </w:rPr>
        <w:t xml:space="preserve">Sec. 2. </w:t>
      </w:r>
      <w:r w:rsidR="00DB6B7C" w:rsidRPr="00DB6B7C">
        <w:rPr>
          <w:rFonts w:ascii="Times New Roman" w:hAnsi="Times New Roman" w:cs="Times New Roman"/>
        </w:rPr>
        <w:t xml:space="preserve">(a) Notwithstanding the Procurement Practices Reform Act of 2010, effective April 8, 2011 (D.C. Law 18-371; D.C. Official Code § 2-351.01 et seq.), on or before July 15, 2019, the Office of Zoning shall enter into a contract for a short-term rental analysis report for use by the Zoning Commission.  </w:t>
      </w:r>
    </w:p>
    <w:p w14:paraId="74213BB2"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t>(b) The report shall:</w:t>
      </w:r>
    </w:p>
    <w:p w14:paraId="39FC0217"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r>
      <w:r w:rsidRPr="00DB6B7C">
        <w:rPr>
          <w:rFonts w:ascii="Times New Roman" w:hAnsi="Times New Roman" w:cs="Times New Roman"/>
        </w:rPr>
        <w:tab/>
        <w:t>(1) Set forth the current legal status of short-term rental uses in the District of Columbia under the Zoning Regulations;</w:t>
      </w:r>
    </w:p>
    <w:p w14:paraId="13E911E3"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r>
      <w:r w:rsidRPr="00DB6B7C">
        <w:rPr>
          <w:rFonts w:ascii="Times New Roman" w:hAnsi="Times New Roman" w:cs="Times New Roman"/>
        </w:rPr>
        <w:tab/>
        <w:t>(2) Discuss short-term rental regulations in comparable jurisdictions to the District;</w:t>
      </w:r>
    </w:p>
    <w:p w14:paraId="6F5FE9A9"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r>
      <w:r w:rsidRPr="00DB6B7C">
        <w:rPr>
          <w:rFonts w:ascii="Times New Roman" w:hAnsi="Times New Roman" w:cs="Times New Roman"/>
        </w:rPr>
        <w:tab/>
        <w:t>(3) Provide draft text for inclusion in the Zoning Regulations that would permit short-term rental uses in such zones and under such conditions as would be consistent with the Short-Term Rental Regulation Act of 2018, effective April 25, 2019 (D.C. Law 22-307; D.C. Official Code § 30-201.01 et seq.) (“Act”), and not inconsistent with the Comprehensive Plan;</w:t>
      </w:r>
    </w:p>
    <w:p w14:paraId="4D93DB13"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lastRenderedPageBreak/>
        <w:tab/>
      </w:r>
      <w:r w:rsidRPr="00DB6B7C">
        <w:rPr>
          <w:rFonts w:ascii="Times New Roman" w:hAnsi="Times New Roman" w:cs="Times New Roman"/>
        </w:rPr>
        <w:tab/>
        <w:t>(4) Indicate whether the text provided pursuant to paragraph (3) of this subsection should become effective no later than October 1, 2019 in conjunction with the earliest potential applicability date of the Act; and</w:t>
      </w:r>
    </w:p>
    <w:p w14:paraId="3C484A49"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r>
      <w:r w:rsidRPr="00DB6B7C">
        <w:rPr>
          <w:rFonts w:ascii="Times New Roman" w:hAnsi="Times New Roman" w:cs="Times New Roman"/>
        </w:rPr>
        <w:tab/>
        <w:t>(5) Recommend whether the Zoning Commission should adopt the text on an emergency basis to be consistent with the earliest potential applicability date of the Act.</w:t>
      </w:r>
    </w:p>
    <w:p w14:paraId="3C5698F4"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t>(c) The total contract amount for the report shall not exceed the amount appropriated for such purpose in the Fiscal Year 2019 Revised Local Budget Emergency Adjustment Act of 2019, passed on emergency basis on June 18, 2019 (Enrolled version of Bill 23-205).</w:t>
      </w:r>
    </w:p>
    <w:p w14:paraId="61369896" w14:textId="77777777" w:rsidR="00DB6B7C" w:rsidRPr="00DB6B7C"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t>(d) The entity awarded the contract may consult with the Office of Planning for technical assistance or for information, but such consultation or lack of consultation shall not delay issuance of the report.</w:t>
      </w:r>
    </w:p>
    <w:p w14:paraId="6CEB6610" w14:textId="0688AB6E" w:rsidR="002E3D0B" w:rsidRPr="002E3D0B" w:rsidRDefault="00DB6B7C" w:rsidP="00DB6B7C">
      <w:pPr>
        <w:pStyle w:val="Default"/>
        <w:spacing w:line="480" w:lineRule="auto"/>
        <w:rPr>
          <w:rFonts w:ascii="Times New Roman" w:hAnsi="Times New Roman" w:cs="Times New Roman"/>
        </w:rPr>
      </w:pPr>
      <w:r w:rsidRPr="00DB6B7C">
        <w:rPr>
          <w:rFonts w:ascii="Times New Roman" w:hAnsi="Times New Roman" w:cs="Times New Roman"/>
        </w:rPr>
        <w:tab/>
        <w:t>(e) The final report shall be delivered to the Office of Zoning, which shall make the report public, and the Zoning Commission not later than September 1, 2019.</w:t>
      </w:r>
    </w:p>
    <w:p w14:paraId="1DB753B9" w14:textId="5C6E1C80" w:rsidR="002E3D0B" w:rsidRPr="002E3D0B" w:rsidRDefault="002E3D0B" w:rsidP="002E3D0B">
      <w:pPr>
        <w:pStyle w:val="Default"/>
        <w:spacing w:line="480" w:lineRule="auto"/>
        <w:rPr>
          <w:rFonts w:ascii="Times New Roman" w:hAnsi="Times New Roman" w:cs="Times New Roman"/>
        </w:rPr>
      </w:pPr>
      <w:r>
        <w:rPr>
          <w:rFonts w:ascii="Times New Roman" w:hAnsi="Times New Roman" w:cs="Times New Roman"/>
        </w:rPr>
        <w:tab/>
      </w:r>
      <w:r w:rsidRPr="002E3D0B">
        <w:rPr>
          <w:rFonts w:ascii="Times New Roman" w:hAnsi="Times New Roman" w:cs="Times New Roman"/>
        </w:rPr>
        <w:t>Sec. 3. Applicability.</w:t>
      </w:r>
    </w:p>
    <w:p w14:paraId="57D8284A" w14:textId="0747EA75" w:rsidR="00B77B8C" w:rsidRPr="00654F05" w:rsidRDefault="002E3D0B" w:rsidP="002E3D0B">
      <w:pPr>
        <w:pStyle w:val="Default"/>
        <w:spacing w:line="480" w:lineRule="auto"/>
        <w:rPr>
          <w:rFonts w:ascii="Times New Roman" w:hAnsi="Times New Roman" w:cs="Times New Roman"/>
        </w:rPr>
      </w:pPr>
      <w:r w:rsidRPr="002E3D0B">
        <w:rPr>
          <w:rFonts w:ascii="Times New Roman" w:hAnsi="Times New Roman" w:cs="Times New Roman"/>
        </w:rPr>
        <w:tab/>
        <w:t xml:space="preserve">This </w:t>
      </w:r>
      <w:r w:rsidR="00DB6B7C">
        <w:rPr>
          <w:rFonts w:ascii="Times New Roman" w:hAnsi="Times New Roman" w:cs="Times New Roman"/>
        </w:rPr>
        <w:t>act</w:t>
      </w:r>
      <w:r w:rsidRPr="002E3D0B">
        <w:rPr>
          <w:rFonts w:ascii="Times New Roman" w:hAnsi="Times New Roman" w:cs="Times New Roman"/>
        </w:rPr>
        <w:t xml:space="preserve"> shall apply as of July 1, 2019.  </w:t>
      </w:r>
    </w:p>
    <w:p w14:paraId="062B3A45" w14:textId="1BBE5979" w:rsidR="00A03C18" w:rsidRDefault="00DD635E" w:rsidP="002E3D0B">
      <w:pPr>
        <w:spacing w:line="480" w:lineRule="auto"/>
      </w:pPr>
      <w:r>
        <w:tab/>
      </w:r>
      <w:r w:rsidR="00A03C18">
        <w:t>Sec.</w:t>
      </w:r>
      <w:r w:rsidR="00B77B8C">
        <w:t xml:space="preserve"> </w:t>
      </w:r>
      <w:r w:rsidR="002E3D0B">
        <w:t>4</w:t>
      </w:r>
      <w:r w:rsidR="00A03C18">
        <w:t>. Fiscal impact statement.</w:t>
      </w:r>
    </w:p>
    <w:p w14:paraId="436709F6" w14:textId="50105FF8" w:rsidR="00A03C18" w:rsidRDefault="00A03C18" w:rsidP="002E3D0B">
      <w:pPr>
        <w:spacing w:line="480" w:lineRule="auto"/>
      </w:pPr>
      <w:r>
        <w:tab/>
        <w:t>The Council adopts the fiscal impact statement of the Budget Director as the fiscal impact statement required by section 4a of the General Legislative Procedures Act of 1975, approved October 16, 2006 (120 Stat. 2038; D.C. Official Code § 1-301.47a).</w:t>
      </w:r>
      <w:r>
        <w:tab/>
      </w:r>
    </w:p>
    <w:p w14:paraId="105B0021" w14:textId="031685E8" w:rsidR="00A03C18" w:rsidRDefault="00A03C18" w:rsidP="002E3D0B">
      <w:pPr>
        <w:spacing w:line="480" w:lineRule="auto"/>
      </w:pPr>
      <w:r>
        <w:tab/>
        <w:t xml:space="preserve">Sec. </w:t>
      </w:r>
      <w:r w:rsidR="002E3D0B">
        <w:t>5</w:t>
      </w:r>
      <w:r>
        <w:t>.  Effective date.</w:t>
      </w:r>
    </w:p>
    <w:p w14:paraId="00D8B12E" w14:textId="0E20B008" w:rsidR="00FE4623" w:rsidRDefault="00A03C18" w:rsidP="007F2DDB">
      <w:pPr>
        <w:spacing w:line="480" w:lineRule="auto"/>
        <w:ind w:firstLine="720"/>
      </w:pPr>
      <w: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lastRenderedPageBreak/>
        <w:t>412(a) of the District of Columbia Home Rule Act, approved December 24, 1973 (87 Stat. 788;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655D3"/>
    <w:rsid w:val="000672AF"/>
    <w:rsid w:val="00074341"/>
    <w:rsid w:val="00081BDF"/>
    <w:rsid w:val="00093B92"/>
    <w:rsid w:val="000A161A"/>
    <w:rsid w:val="000A47F4"/>
    <w:rsid w:val="000B20C5"/>
    <w:rsid w:val="000C2FB2"/>
    <w:rsid w:val="00110284"/>
    <w:rsid w:val="00113FDD"/>
    <w:rsid w:val="0012037F"/>
    <w:rsid w:val="001256B4"/>
    <w:rsid w:val="00141809"/>
    <w:rsid w:val="001B2F0A"/>
    <w:rsid w:val="001C1184"/>
    <w:rsid w:val="001C2D8B"/>
    <w:rsid w:val="001E768C"/>
    <w:rsid w:val="00221771"/>
    <w:rsid w:val="002537D8"/>
    <w:rsid w:val="0025784F"/>
    <w:rsid w:val="00257D8A"/>
    <w:rsid w:val="00282520"/>
    <w:rsid w:val="00284782"/>
    <w:rsid w:val="002870BC"/>
    <w:rsid w:val="002A0061"/>
    <w:rsid w:val="002D4634"/>
    <w:rsid w:val="002D776A"/>
    <w:rsid w:val="002E0C24"/>
    <w:rsid w:val="002E289E"/>
    <w:rsid w:val="002E3D0B"/>
    <w:rsid w:val="002F1C9B"/>
    <w:rsid w:val="002F5AA0"/>
    <w:rsid w:val="00324351"/>
    <w:rsid w:val="00332DE3"/>
    <w:rsid w:val="00350884"/>
    <w:rsid w:val="0037222A"/>
    <w:rsid w:val="00394BA7"/>
    <w:rsid w:val="0039711C"/>
    <w:rsid w:val="003A4538"/>
    <w:rsid w:val="003A663F"/>
    <w:rsid w:val="003C0F1D"/>
    <w:rsid w:val="003E5F87"/>
    <w:rsid w:val="003F368E"/>
    <w:rsid w:val="004073D3"/>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B4338"/>
    <w:rsid w:val="006E196E"/>
    <w:rsid w:val="006F06C2"/>
    <w:rsid w:val="006F33C6"/>
    <w:rsid w:val="00737D7F"/>
    <w:rsid w:val="00777E1A"/>
    <w:rsid w:val="007C4C59"/>
    <w:rsid w:val="007E4CD0"/>
    <w:rsid w:val="007F2DDB"/>
    <w:rsid w:val="007F415B"/>
    <w:rsid w:val="007F5442"/>
    <w:rsid w:val="008576A7"/>
    <w:rsid w:val="00867B4E"/>
    <w:rsid w:val="00887C23"/>
    <w:rsid w:val="008941B5"/>
    <w:rsid w:val="008B03A2"/>
    <w:rsid w:val="008B574A"/>
    <w:rsid w:val="0092532A"/>
    <w:rsid w:val="0095188C"/>
    <w:rsid w:val="009848D0"/>
    <w:rsid w:val="009A5F5D"/>
    <w:rsid w:val="009B2323"/>
    <w:rsid w:val="009E67C4"/>
    <w:rsid w:val="00A03C18"/>
    <w:rsid w:val="00A13BD6"/>
    <w:rsid w:val="00A16AA1"/>
    <w:rsid w:val="00A4552C"/>
    <w:rsid w:val="00A57228"/>
    <w:rsid w:val="00A813F1"/>
    <w:rsid w:val="00AA27AE"/>
    <w:rsid w:val="00AD752A"/>
    <w:rsid w:val="00B00EE1"/>
    <w:rsid w:val="00B77B8C"/>
    <w:rsid w:val="00B92767"/>
    <w:rsid w:val="00BA24D3"/>
    <w:rsid w:val="00BB1C98"/>
    <w:rsid w:val="00BD552A"/>
    <w:rsid w:val="00C047CF"/>
    <w:rsid w:val="00C14D81"/>
    <w:rsid w:val="00C34FA4"/>
    <w:rsid w:val="00C42A0A"/>
    <w:rsid w:val="00C729E7"/>
    <w:rsid w:val="00C92EC9"/>
    <w:rsid w:val="00CB6A83"/>
    <w:rsid w:val="00CB6BF4"/>
    <w:rsid w:val="00CC140E"/>
    <w:rsid w:val="00CC2A76"/>
    <w:rsid w:val="00CE2F40"/>
    <w:rsid w:val="00D01BBF"/>
    <w:rsid w:val="00D04C77"/>
    <w:rsid w:val="00D270D2"/>
    <w:rsid w:val="00D4052C"/>
    <w:rsid w:val="00D536BF"/>
    <w:rsid w:val="00D8104A"/>
    <w:rsid w:val="00DA030F"/>
    <w:rsid w:val="00DA5182"/>
    <w:rsid w:val="00DB6B7C"/>
    <w:rsid w:val="00DC7E47"/>
    <w:rsid w:val="00DD5576"/>
    <w:rsid w:val="00DD635E"/>
    <w:rsid w:val="00DF5450"/>
    <w:rsid w:val="00E51B32"/>
    <w:rsid w:val="00E54FF9"/>
    <w:rsid w:val="00E634D2"/>
    <w:rsid w:val="00E93A98"/>
    <w:rsid w:val="00E94BB0"/>
    <w:rsid w:val="00EA1489"/>
    <w:rsid w:val="00EB1381"/>
    <w:rsid w:val="00EC24B6"/>
    <w:rsid w:val="00ED291E"/>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E17A-3D42-4227-9B08-3E5CA305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Cash, Evan W. (Council)</cp:lastModifiedBy>
  <cp:revision>9</cp:revision>
  <cp:lastPrinted>2018-07-05T15:23:00Z</cp:lastPrinted>
  <dcterms:created xsi:type="dcterms:W3CDTF">2018-12-12T18:45:00Z</dcterms:created>
  <dcterms:modified xsi:type="dcterms:W3CDTF">2019-06-13T14:11:00Z</dcterms:modified>
</cp:coreProperties>
</file>